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0CF007B" w:rsidR="00067FB6" w:rsidRPr="004A58CB" w:rsidRDefault="004A58CB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4A58CB">
        <w:rPr>
          <w:b w:val="0"/>
          <w:bCs w:val="0"/>
        </w:rPr>
        <w:t>02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2197FDA" w:rsidR="00ED612A" w:rsidRPr="00BB2D13" w:rsidRDefault="00C57166" w:rsidP="00EA5F32">
      <w:pPr>
        <w:ind w:left="720"/>
        <w:rPr>
          <w:bCs w:val="0"/>
          <w:sz w:val="24"/>
          <w:szCs w:val="24"/>
        </w:rPr>
      </w:pPr>
      <w:r w:rsidRPr="00C57166">
        <w:rPr>
          <w:bCs w:val="0"/>
          <w:sz w:val="24"/>
          <w:szCs w:val="24"/>
        </w:rPr>
        <w:t>02A102a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47EFD09" w:rsidR="00D65E7E" w:rsidRPr="00BB2D13" w:rsidRDefault="0048279F" w:rsidP="00EA5F32">
      <w:pPr>
        <w:ind w:left="720"/>
        <w:rPr>
          <w:bCs w:val="0"/>
          <w:sz w:val="24"/>
          <w:szCs w:val="24"/>
        </w:rPr>
      </w:pPr>
      <w:r w:rsidRPr="0048279F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23ED188" w:rsidR="007E1F89" w:rsidRDefault="006A68F5" w:rsidP="00182173">
      <w:pPr>
        <w:ind w:left="720"/>
        <w:rPr>
          <w:bCs w:val="0"/>
          <w:sz w:val="24"/>
          <w:szCs w:val="24"/>
        </w:rPr>
      </w:pPr>
      <w:r w:rsidRPr="006A68F5">
        <w:rPr>
          <w:bCs w:val="0"/>
          <w:sz w:val="24"/>
          <w:szCs w:val="24"/>
        </w:rPr>
        <w:t>02A1:  A single organizational structure exists that contains all of the organizational elements, including major subcontractors and inter-organizational units, necessary to execute the contract.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7F4B6C0" w:rsidR="00ED612A" w:rsidRPr="00E17DF5" w:rsidRDefault="006D48AC" w:rsidP="00EA5F32">
      <w:pPr>
        <w:ind w:left="720"/>
        <w:rPr>
          <w:bCs w:val="0"/>
          <w:sz w:val="24"/>
          <w:szCs w:val="24"/>
        </w:rPr>
      </w:pPr>
      <w:r w:rsidRPr="006D48AC">
        <w:rPr>
          <w:bCs w:val="0"/>
          <w:sz w:val="24"/>
          <w:szCs w:val="24"/>
        </w:rPr>
        <w:t>Are all major subcontractors/suppliers and intra-organizational work with an EVMS DFARS clause flow down requirement included in the OBS reporting requirements in Format 2 or CPD?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1AF737E" w14:textId="77777777" w:rsidR="00F90845" w:rsidRPr="00F90845" w:rsidRDefault="00F90845" w:rsidP="00F90845">
      <w:pPr>
        <w:ind w:left="720"/>
        <w:rPr>
          <w:bCs w:val="0"/>
          <w:sz w:val="24"/>
          <w:szCs w:val="24"/>
        </w:rPr>
      </w:pPr>
      <w:r w:rsidRPr="00F90845">
        <w:rPr>
          <w:bCs w:val="0"/>
          <w:sz w:val="24"/>
          <w:szCs w:val="24"/>
        </w:rPr>
        <w:t>X = Count of major subcontractors/suppliers and intra-organizational elements with an EVMS DFARS clause flow down requirement not identified in the OBS reporting requirements in Format 2 or CPD</w:t>
      </w:r>
    </w:p>
    <w:p w14:paraId="19DF56AE" w14:textId="62EE6FF4" w:rsidR="00B73603" w:rsidRDefault="00F90845" w:rsidP="00F90845">
      <w:pPr>
        <w:ind w:left="720"/>
        <w:rPr>
          <w:bCs w:val="0"/>
          <w:sz w:val="24"/>
          <w:szCs w:val="24"/>
        </w:rPr>
      </w:pPr>
      <w:r w:rsidRPr="00F90845">
        <w:rPr>
          <w:bCs w:val="0"/>
          <w:sz w:val="24"/>
          <w:szCs w:val="24"/>
        </w:rPr>
        <w:t>Y = Total count of major subcontractors/supplier and intra-organizational elements with an EVMS DFARS clause flow down requirement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48BC54F" w:rsidR="00ED612A" w:rsidRDefault="00656F25" w:rsidP="00EA5F32">
      <w:pPr>
        <w:ind w:left="720"/>
        <w:rPr>
          <w:bCs w:val="0"/>
          <w:sz w:val="24"/>
          <w:szCs w:val="24"/>
        </w:rPr>
      </w:pPr>
      <w:r w:rsidRPr="00656F25">
        <w:rPr>
          <w:bCs w:val="0"/>
          <w:sz w:val="24"/>
          <w:szCs w:val="24"/>
        </w:rPr>
        <w:t>X/Y=0%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754B383" w14:textId="77777777" w:rsidR="00B87AAA" w:rsidRPr="00B87AA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>06 Contractual Documents</w:t>
      </w:r>
    </w:p>
    <w:p w14:paraId="677783ED" w14:textId="77777777" w:rsidR="00B87AAA" w:rsidRPr="00B87AA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ab/>
        <w:t>06F Subcontractor EVMS flow-down requirements</w:t>
      </w:r>
    </w:p>
    <w:p w14:paraId="6F0D050B" w14:textId="77777777" w:rsidR="00B87AAA" w:rsidRPr="00B87AA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>20 IPMR/CPR/IPMDAR</w:t>
      </w:r>
    </w:p>
    <w:p w14:paraId="6187710D" w14:textId="77777777" w:rsidR="00B87AAA" w:rsidRPr="00B87AA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ab/>
        <w:t>20Q Format 2 OBS elements/ CPD OBS</w:t>
      </w:r>
    </w:p>
    <w:p w14:paraId="2408FBE2" w14:textId="77777777" w:rsidR="00B87AAA" w:rsidRPr="00B87AA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>21 List of Major Subcontractors/Suppliers</w:t>
      </w:r>
    </w:p>
    <w:p w14:paraId="57571CD1" w14:textId="07B3BFC2" w:rsidR="00ED612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ab/>
        <w:t>21A Subcontractors/Suppliers and intra-organizational elements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60F61922" w:rsidR="005A57DE" w:rsidRPr="00067FB6" w:rsidRDefault="002600DF" w:rsidP="002600DF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 w:rsidRPr="002600DF"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081050E" w14:textId="77777777" w:rsidR="00EF3430" w:rsidRPr="00EF3430" w:rsidRDefault="00EF3430" w:rsidP="00EF34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F3430">
        <w:rPr>
          <w:b w:val="0"/>
          <w:bCs w:val="0"/>
        </w:rPr>
        <w:t>Review the contractor’s CPR/IPMR Format 2 or IPMDAR CPD OBS and list of major subcontractors/supplier &amp; intra-organizational elements with EVMS flow down requirements.</w:t>
      </w:r>
    </w:p>
    <w:p w14:paraId="50ABD95B" w14:textId="77777777" w:rsidR="00EF3430" w:rsidRPr="00EF3430" w:rsidRDefault="00EF3430" w:rsidP="00EF34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F3430">
        <w:rPr>
          <w:b w:val="0"/>
          <w:bCs w:val="0"/>
        </w:rPr>
        <w:t>Identify the number of subcontractors/suppliers or intra-organizational elements requirements with an EVMS DFARS clause flow down requirement that are not reflected in the CPR/IPMR Format 2 or IPMDAR CPD OBS in accordance with reporting requirements; this is the numerator (X) of the metric.</w:t>
      </w:r>
    </w:p>
    <w:p w14:paraId="6BBE47C8" w14:textId="77777777" w:rsidR="00EF3430" w:rsidRPr="00EF3430" w:rsidRDefault="00EF3430" w:rsidP="00EF34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F3430">
        <w:rPr>
          <w:b w:val="0"/>
          <w:bCs w:val="0"/>
        </w:rPr>
        <w:lastRenderedPageBreak/>
        <w:t>Identify the total number of major subcontractors/suppliers and intra-organizational elements with an EVMS DFARS clause flow down requirement; this is the denominator (Y) of the metric.</w:t>
      </w:r>
    </w:p>
    <w:p w14:paraId="7DD4A7AF" w14:textId="77777777" w:rsidR="00EF3430" w:rsidRPr="00EF3430" w:rsidRDefault="00EF3430" w:rsidP="00EF34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F3430">
        <w:rPr>
          <w:b w:val="0"/>
          <w:bCs w:val="0"/>
        </w:rPr>
        <w:t>Calculate the test metric (Block 7):  X divided by Y.</w:t>
      </w:r>
    </w:p>
    <w:p w14:paraId="1452260A" w14:textId="6231D14B" w:rsidR="001515D5" w:rsidRPr="00067FB6" w:rsidRDefault="00EF3430" w:rsidP="00EF34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F343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9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21"/>
        <w:gridCol w:w="964"/>
        <w:gridCol w:w="1265"/>
      </w:tblGrid>
      <w:tr w:rsidR="001C0962" w:rsidRPr="00553861" w14:paraId="04E1D1EC" w14:textId="77777777" w:rsidTr="001C0962">
        <w:trPr>
          <w:trHeight w:val="311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A6B7E06" w14:textId="77777777" w:rsidR="001C0962" w:rsidRPr="001C0962" w:rsidRDefault="001C0962" w:rsidP="001C096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C096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8CE8C04" w14:textId="77777777" w:rsidR="001C0962" w:rsidRPr="001C0962" w:rsidRDefault="001C0962" w:rsidP="001C096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C096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6DE3524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C096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5A98F0D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C096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C0962" w:rsidRPr="00553861" w14:paraId="38C61565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F094C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v1.0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549C27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Initial CCB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F73B18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2C0AB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11/19/2015</w:t>
            </w:r>
          </w:p>
        </w:tc>
      </w:tr>
      <w:tr w:rsidR="001C0962" w:rsidRPr="00553861" w14:paraId="4C38E9A7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2FA328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v2.0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92E962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CCB – validated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1022C0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120AE6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7/19/2016</w:t>
            </w:r>
          </w:p>
        </w:tc>
      </w:tr>
      <w:tr w:rsidR="001C0962" w:rsidRPr="00553861" w14:paraId="108B7BC0" w14:textId="77777777" w:rsidTr="001C0962">
        <w:trPr>
          <w:trHeight w:val="15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688C2D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v2.1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67263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Integration – data elements updated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EF2A36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33492F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9/8/2016</w:t>
            </w:r>
          </w:p>
        </w:tc>
      </w:tr>
      <w:tr w:rsidR="001C0962" w:rsidRPr="00553861" w14:paraId="4CF3E5BD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1728F9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8BC973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BC1752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776C4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3/23/2017</w:t>
            </w:r>
          </w:p>
        </w:tc>
      </w:tr>
      <w:tr w:rsidR="001C0962" w:rsidRPr="00553861" w14:paraId="39E9257E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C167C4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v3.1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B69774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DD2166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56FB08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12/19/2018</w:t>
            </w:r>
          </w:p>
        </w:tc>
      </w:tr>
      <w:tr w:rsidR="001C0962" w:rsidRPr="00553861" w14:paraId="5E56E99D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502678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v3.3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E09F4F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4C921D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8E120A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5/24/2019</w:t>
            </w:r>
          </w:p>
        </w:tc>
      </w:tr>
      <w:tr w:rsidR="001C0962" w:rsidRPr="00553861" w14:paraId="08DE9619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4D2006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v3.4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D266E9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Update Attribute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C2E597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EAFE4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8/31/2019</w:t>
            </w:r>
          </w:p>
        </w:tc>
      </w:tr>
      <w:tr w:rsidR="001C0962" w:rsidRPr="00553861" w14:paraId="1BA67548" w14:textId="77777777" w:rsidTr="001C0962">
        <w:trPr>
          <w:trHeight w:val="17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30EF82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v3.5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61316F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B235AF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C2438E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2/22/2020</w:t>
            </w:r>
          </w:p>
        </w:tc>
      </w:tr>
      <w:tr w:rsidR="001C0962" w:rsidRPr="00553861" w14:paraId="5D3883D8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EE04B3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v3.6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37340C" w14:textId="77777777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D49537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6D2531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8/30/2020</w:t>
            </w:r>
          </w:p>
        </w:tc>
      </w:tr>
      <w:tr w:rsidR="001C0962" w:rsidRPr="00553861" w14:paraId="35858C49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26D467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v4.0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AF5293" w14:textId="77777777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“/supplier” for DECM consistency.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FFC577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5, 6, 8, 10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474DEE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3/05/2021</w:t>
            </w:r>
          </w:p>
        </w:tc>
      </w:tr>
      <w:tr w:rsidR="001C0962" w:rsidRPr="00553861" w14:paraId="392FC694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63AAC7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v5.0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9B8178" w14:textId="77777777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C27EA9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1D75C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12/13/2021</w:t>
            </w:r>
          </w:p>
        </w:tc>
      </w:tr>
      <w:tr w:rsidR="001C0962" w:rsidRPr="00553861" w14:paraId="17294FA6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E1F3A7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v6.0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4D5059" w14:textId="77777777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Updated to include IPMDAR; updated assumptions to say “None”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0116B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5, 6, 8, 9, 10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78FA5C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12/6/2022</w:t>
            </w:r>
          </w:p>
        </w:tc>
      </w:tr>
      <w:tr w:rsidR="001C0962" w:rsidRPr="00553861" w14:paraId="7EDD84FF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15DEF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v6.0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DD705E" w14:textId="77777777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2C9820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D4AC29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12/07/2022</w:t>
            </w:r>
          </w:p>
        </w:tc>
      </w:tr>
      <w:tr w:rsidR="001C0962" w:rsidRPr="00553861" w14:paraId="290BB956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171A88" w14:textId="230D6EE3" w:rsidR="001C0962" w:rsidRPr="001C0962" w:rsidRDefault="00D45161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1C0962">
              <w:rPr>
                <w:sz w:val="24"/>
                <w:szCs w:val="24"/>
              </w:rPr>
              <w:t>7</w:t>
            </w:r>
            <w:r w:rsidR="001C0962" w:rsidRPr="001C0962">
              <w:rPr>
                <w:sz w:val="24"/>
                <w:szCs w:val="24"/>
              </w:rPr>
              <w:t>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61D21B" w14:textId="7B3CAEB5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C65BEE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C198B3" w14:textId="7474B643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C0962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C85526" w:rsidRPr="00553861" w14:paraId="0A6564EB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1B63D3" w14:textId="6EDD418B" w:rsidR="00C85526" w:rsidRDefault="00C85526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D13BA3" w14:textId="392857D9" w:rsidR="00C85526" w:rsidRPr="001C0962" w:rsidRDefault="00C85526" w:rsidP="001C0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9DFF1" w14:textId="77777777" w:rsidR="00C85526" w:rsidRPr="001C0962" w:rsidRDefault="00C85526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40F78B" w14:textId="5BBEFE77" w:rsidR="00C85526" w:rsidRPr="001C0962" w:rsidRDefault="00C85526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493675A9" w:rsidR="00276BD9" w:rsidRDefault="00C85526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0962"/>
    <w:rsid w:val="001C49EC"/>
    <w:rsid w:val="001C794A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00DF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279F"/>
    <w:rsid w:val="00485172"/>
    <w:rsid w:val="004A58CB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56F25"/>
    <w:rsid w:val="0066045D"/>
    <w:rsid w:val="00667FB0"/>
    <w:rsid w:val="0067633E"/>
    <w:rsid w:val="00695CD0"/>
    <w:rsid w:val="006A68F5"/>
    <w:rsid w:val="006A786C"/>
    <w:rsid w:val="006B1F6C"/>
    <w:rsid w:val="006B42AD"/>
    <w:rsid w:val="006B55B2"/>
    <w:rsid w:val="006B5E6F"/>
    <w:rsid w:val="006B76A9"/>
    <w:rsid w:val="006D12C9"/>
    <w:rsid w:val="006D30FC"/>
    <w:rsid w:val="006D48A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B3A9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87AAA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57166"/>
    <w:rsid w:val="00C6210D"/>
    <w:rsid w:val="00C77BC4"/>
    <w:rsid w:val="00C85526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5161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3430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0845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74</cp:revision>
  <cp:lastPrinted>2015-08-13T20:27:00Z</cp:lastPrinted>
  <dcterms:created xsi:type="dcterms:W3CDTF">2024-11-14T14:08:00Z</dcterms:created>
  <dcterms:modified xsi:type="dcterms:W3CDTF">2025-09-16T17:14:00Z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